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F8B0" w14:textId="77777777" w:rsidR="000C5900" w:rsidRDefault="000C5900" w:rsidP="000C5900">
      <w:pPr>
        <w:pStyle w:val="22"/>
      </w:pPr>
      <w:r w:rsidRPr="003F245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C12855" wp14:editId="31353BCB">
            <wp:simplePos x="0" y="0"/>
            <wp:positionH relativeFrom="column">
              <wp:posOffset>2332355</wp:posOffset>
            </wp:positionH>
            <wp:positionV relativeFrom="paragraph">
              <wp:posOffset>98945</wp:posOffset>
            </wp:positionV>
            <wp:extent cx="1662430" cy="1662430"/>
            <wp:effectExtent l="0" t="0" r="0" b="0"/>
            <wp:wrapNone/>
            <wp:docPr id="3086" name="Рисунок 1" descr="379200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Рисунок 1" descr="37920000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t xml:space="preserve"> </w:t>
      </w:r>
    </w:p>
    <w:p w14:paraId="1107523B" w14:textId="77777777" w:rsidR="000C5900" w:rsidRDefault="000C5900" w:rsidP="000C5900"/>
    <w:p w14:paraId="60EA5030" w14:textId="77777777" w:rsidR="000C5900" w:rsidRDefault="000C5900" w:rsidP="000C5900">
      <w:pPr>
        <w:pStyle w:val="12"/>
      </w:pPr>
      <w:bookmarkStart w:id="0" w:name="bookmark0"/>
    </w:p>
    <w:p w14:paraId="18132877" w14:textId="77777777" w:rsidR="000C5900" w:rsidRDefault="000C5900" w:rsidP="000C5900">
      <w:pPr>
        <w:pStyle w:val="12"/>
      </w:pPr>
    </w:p>
    <w:bookmarkEnd w:id="0"/>
    <w:p w14:paraId="32042DB4" w14:textId="77777777" w:rsidR="00546BC4" w:rsidRDefault="00546BC4" w:rsidP="003702FE">
      <w:pPr>
        <w:pStyle w:val="1"/>
      </w:pPr>
      <w:r>
        <w:t>ФЕДЕРАЛЬНОЙ СЛУЖБЫ ПО НАДЗОРУ В СФЕРЕ ТРАНСПОРТА</w:t>
      </w:r>
    </w:p>
    <w:p w14:paraId="655A2F60" w14:textId="77777777" w:rsidR="00546BC4" w:rsidRDefault="00546BC4" w:rsidP="003702FE">
      <w:pPr>
        <w:pStyle w:val="1"/>
      </w:pPr>
    </w:p>
    <w:p w14:paraId="4FD85FAC" w14:textId="77777777" w:rsidR="003702FE" w:rsidRDefault="003702FE" w:rsidP="003702FE">
      <w:pPr>
        <w:pStyle w:val="1"/>
      </w:pPr>
      <w:r>
        <w:t xml:space="preserve">МТУ РОСТРАНСНАДЗОРА ПО СКФО </w:t>
      </w:r>
      <w:r>
        <w:br/>
      </w:r>
    </w:p>
    <w:p w14:paraId="3ADB359B" w14:textId="77777777" w:rsidR="003702FE" w:rsidRDefault="003702FE" w:rsidP="003702FE">
      <w:pPr>
        <w:pStyle w:val="1"/>
      </w:pPr>
    </w:p>
    <w:p w14:paraId="06A45946" w14:textId="77777777" w:rsidR="006B0015" w:rsidRPr="006B0015" w:rsidRDefault="006B0015" w:rsidP="006B0015"/>
    <w:p w14:paraId="6A017D5D" w14:textId="77777777" w:rsidR="003702FE" w:rsidRDefault="003702FE" w:rsidP="003702FE">
      <w:pPr>
        <w:pStyle w:val="1"/>
      </w:pPr>
      <w:r>
        <w:t xml:space="preserve">ПУБЛИЧНОЕ ОБСУЖДЕНИЕ РЕЗУЛЬТАТОВ ПРАВОПРИМЕНИТЕЛЬНОЙ ПРАКТИКИ ТЕРРИТОРИАЛЬНЫХ ОРГАНОВ РОСТРАНСНАДЗОРА </w:t>
      </w:r>
      <w:r w:rsidR="006B0015">
        <w:t xml:space="preserve">                                                                   </w:t>
      </w:r>
    </w:p>
    <w:p w14:paraId="563335B2" w14:textId="77777777" w:rsidR="00291827" w:rsidRDefault="00291827" w:rsidP="003702FE">
      <w:pPr>
        <w:pStyle w:val="1"/>
      </w:pPr>
    </w:p>
    <w:p w14:paraId="05C0D5BC" w14:textId="77777777" w:rsidR="004C48B2" w:rsidRPr="004C48B2" w:rsidRDefault="004C48B2" w:rsidP="004C48B2">
      <w:pPr>
        <w:jc w:val="center"/>
        <w:rPr>
          <w:b/>
          <w:bCs/>
        </w:rPr>
      </w:pPr>
      <w:r w:rsidRPr="004C48B2">
        <w:rPr>
          <w:b/>
          <w:bCs/>
        </w:rPr>
        <w:t>ДОКЛАД</w:t>
      </w:r>
    </w:p>
    <w:p w14:paraId="51D43F93" w14:textId="77777777" w:rsidR="004C48B2" w:rsidRPr="004C48B2" w:rsidRDefault="004C48B2" w:rsidP="004C48B2">
      <w:pPr>
        <w:jc w:val="center"/>
        <w:rPr>
          <w:b/>
          <w:bCs/>
        </w:rPr>
      </w:pPr>
    </w:p>
    <w:p w14:paraId="65100A4B" w14:textId="765F6470" w:rsidR="000C5900" w:rsidRDefault="004C48B2" w:rsidP="004C48B2">
      <w:pPr>
        <w:jc w:val="center"/>
      </w:pPr>
      <w:r w:rsidRPr="004C48B2">
        <w:rPr>
          <w:b/>
          <w:bCs/>
        </w:rPr>
        <w:t>«О РЕЗУЛЬТАТАХ ПРАВОПРИМЕНИТЕЛЬНОЙ ПРАКТИКИ            МТУ РОСТРАНСНАДЗОРА ПО СКФО                                               ОТДЕЛА ГОСУДАРСТВЕННОГО ЖЕЛЕЗНОДОРОЖНОГО НАДЗОРА ЗА 1 квартал 202</w:t>
      </w:r>
      <w:r>
        <w:rPr>
          <w:b/>
          <w:bCs/>
        </w:rPr>
        <w:t>3</w:t>
      </w:r>
      <w:r w:rsidRPr="004C48B2">
        <w:rPr>
          <w:b/>
          <w:bCs/>
        </w:rPr>
        <w:t xml:space="preserve"> ГОДА»</w:t>
      </w:r>
    </w:p>
    <w:p w14:paraId="3367C034" w14:textId="77777777" w:rsidR="006B0015" w:rsidRDefault="006B0015" w:rsidP="004C48B2">
      <w:pPr>
        <w:jc w:val="center"/>
      </w:pPr>
    </w:p>
    <w:p w14:paraId="2E456661" w14:textId="77777777" w:rsidR="000C5900" w:rsidRDefault="000C5900" w:rsidP="004C48B2">
      <w:pPr>
        <w:jc w:val="center"/>
      </w:pPr>
    </w:p>
    <w:p w14:paraId="377568C3" w14:textId="77777777" w:rsidR="00CB00ED" w:rsidRDefault="00CB00ED" w:rsidP="004C48B2">
      <w:pPr>
        <w:jc w:val="center"/>
      </w:pPr>
    </w:p>
    <w:p w14:paraId="2E40CC4B" w14:textId="77777777" w:rsidR="005557EE" w:rsidRDefault="005557EE" w:rsidP="004C48B2">
      <w:pPr>
        <w:jc w:val="center"/>
      </w:pPr>
    </w:p>
    <w:p w14:paraId="06EA2FB8" w14:textId="16A0F816" w:rsidR="00C8651C" w:rsidRPr="00C8651C" w:rsidRDefault="00330E05" w:rsidP="004C48B2">
      <w:pPr>
        <w:spacing w:line="280" w:lineRule="exact"/>
        <w:jc w:val="center"/>
        <w:rPr>
          <w:b/>
        </w:rPr>
      </w:pPr>
      <w:r>
        <w:rPr>
          <w:b/>
        </w:rPr>
        <w:t>г. Минеральные Воды</w:t>
      </w:r>
      <w:r w:rsidR="002A05F5">
        <w:rPr>
          <w:b/>
        </w:rPr>
        <w:t>, 2023</w:t>
      </w:r>
    </w:p>
    <w:p w14:paraId="61354A7B" w14:textId="77777777" w:rsidR="00155597" w:rsidRDefault="00291827" w:rsidP="00291827">
      <w:pPr>
        <w:spacing w:line="280" w:lineRule="exact"/>
        <w:rPr>
          <w:b/>
        </w:rPr>
      </w:pPr>
      <w:r w:rsidRPr="009D5988">
        <w:rPr>
          <w:b/>
        </w:rPr>
        <w:t xml:space="preserve">                                           </w:t>
      </w:r>
      <w:r w:rsidR="00E54DF7">
        <w:rPr>
          <w:b/>
        </w:rPr>
        <w:t xml:space="preserve"> </w:t>
      </w:r>
    </w:p>
    <w:p w14:paraId="0B9359CA" w14:textId="77777777" w:rsidR="00662580" w:rsidRDefault="00662580" w:rsidP="004C48B2">
      <w:pPr>
        <w:spacing w:line="240" w:lineRule="auto"/>
        <w:ind w:firstLine="0"/>
        <w:rPr>
          <w:b/>
        </w:rPr>
      </w:pPr>
    </w:p>
    <w:p w14:paraId="5BC03942" w14:textId="77777777" w:rsidR="004C48B2" w:rsidRDefault="004C48B2" w:rsidP="004C48B2">
      <w:pPr>
        <w:spacing w:line="240" w:lineRule="auto"/>
        <w:ind w:firstLine="0"/>
        <w:rPr>
          <w:b/>
        </w:rPr>
      </w:pPr>
    </w:p>
    <w:p w14:paraId="7861889E" w14:textId="77777777" w:rsidR="004C48B2" w:rsidRDefault="004C48B2" w:rsidP="004C48B2">
      <w:pPr>
        <w:spacing w:line="240" w:lineRule="auto"/>
        <w:ind w:firstLine="0"/>
        <w:rPr>
          <w:b/>
        </w:rPr>
      </w:pPr>
    </w:p>
    <w:p w14:paraId="50C307F7" w14:textId="77777777" w:rsidR="004C48B2" w:rsidRDefault="004C48B2" w:rsidP="004C48B2">
      <w:pPr>
        <w:spacing w:line="240" w:lineRule="auto"/>
        <w:ind w:firstLine="0"/>
      </w:pPr>
    </w:p>
    <w:p w14:paraId="2EE85594" w14:textId="77777777" w:rsidR="00662580" w:rsidRDefault="00662580" w:rsidP="00DD70DE">
      <w:pPr>
        <w:spacing w:line="240" w:lineRule="auto"/>
      </w:pPr>
    </w:p>
    <w:p w14:paraId="77B1437D" w14:textId="46D69EBD" w:rsidR="00662580" w:rsidRDefault="00662580" w:rsidP="00662580">
      <w:pPr>
        <w:spacing w:line="240" w:lineRule="auto"/>
        <w:jc w:val="center"/>
        <w:rPr>
          <w:b/>
        </w:rPr>
      </w:pPr>
      <w:r w:rsidRPr="00662580">
        <w:rPr>
          <w:b/>
        </w:rPr>
        <w:t>ДОКЛАД ПО ПРАВОПРИМЕНИТЕЛЬНОЙ ПРАКТИКЕ</w:t>
      </w:r>
    </w:p>
    <w:p w14:paraId="65155E3A" w14:textId="77777777" w:rsidR="004C48B2" w:rsidRPr="00662580" w:rsidRDefault="004C48B2" w:rsidP="00662580">
      <w:pPr>
        <w:spacing w:line="240" w:lineRule="auto"/>
        <w:jc w:val="center"/>
        <w:rPr>
          <w:b/>
        </w:rPr>
      </w:pPr>
    </w:p>
    <w:p w14:paraId="66770ABE" w14:textId="161231EA" w:rsidR="00662580" w:rsidRPr="00662580" w:rsidRDefault="00662580" w:rsidP="00662580">
      <w:pPr>
        <w:spacing w:line="240" w:lineRule="auto"/>
        <w:jc w:val="center"/>
        <w:rPr>
          <w:b/>
        </w:rPr>
      </w:pPr>
      <w:r w:rsidRPr="00662580">
        <w:rPr>
          <w:b/>
        </w:rPr>
        <w:t xml:space="preserve"> Общие сведения</w:t>
      </w:r>
    </w:p>
    <w:p w14:paraId="7FE4106F" w14:textId="77777777" w:rsidR="00662580" w:rsidRDefault="00662580" w:rsidP="00662580">
      <w:pPr>
        <w:spacing w:line="240" w:lineRule="auto"/>
      </w:pPr>
      <w:r>
        <w:t>Доклад по правоприменительной практике подготовлен в рамках реализации статьи 47 Федерального закона от 31 июля 2020 г. N 248-ФЗ "О государственном контроле (надзоре) и муниципальном контроле в Российской Федерации", пункта 4.3. паспорта ведомственного приоритетного проекта Федеральной службы по надзору в сфере транспорта «Совершенствование контрольно-надзорной деятельности в сфере транспорта в Российской Федерации».</w:t>
      </w:r>
    </w:p>
    <w:p w14:paraId="6B57645D" w14:textId="77777777" w:rsidR="00662580" w:rsidRDefault="00662580" w:rsidP="00662580">
      <w:pPr>
        <w:spacing w:line="240" w:lineRule="auto"/>
      </w:pPr>
      <w:r>
        <w:t>Целями обобщения и анализа правоприменительной практики являются:</w:t>
      </w:r>
    </w:p>
    <w:p w14:paraId="12B22F4F" w14:textId="77777777" w:rsidR="00662580" w:rsidRDefault="00662580" w:rsidP="00662580">
      <w:pPr>
        <w:spacing w:line="240" w:lineRule="auto"/>
      </w:pPr>
      <w:r>
        <w:t xml:space="preserve">- обеспечение единства практики применения органами государственного контроля (надзора), его подразделениями и территориальными органами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 </w:t>
      </w:r>
    </w:p>
    <w:p w14:paraId="58CDB65A" w14:textId="77777777" w:rsidR="00662580" w:rsidRDefault="00662580" w:rsidP="00662580">
      <w:pPr>
        <w:spacing w:line="240" w:lineRule="auto"/>
      </w:pPr>
      <w:r>
        <w:t xml:space="preserve">- обеспечение доступности сведений о правоприменительной практике органов государственного контроля (надзора), органов муниципального контроля путем их доведения до сведения органов государственной власти субъектов Российской Федерации, органов местного самоуправления, юридических лиц и индивидуальных предпринимателей (далее - объекты государственного надзора); </w:t>
      </w:r>
    </w:p>
    <w:p w14:paraId="66D96D90" w14:textId="77777777" w:rsidR="00662580" w:rsidRDefault="00662580" w:rsidP="00662580">
      <w:pPr>
        <w:spacing w:line="240" w:lineRule="auto"/>
      </w:pPr>
      <w:r>
        <w:t>- 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14:paraId="3E4D2978" w14:textId="77777777" w:rsidR="00662580" w:rsidRDefault="00662580" w:rsidP="00662580">
      <w:pPr>
        <w:spacing w:line="240" w:lineRule="auto"/>
      </w:pPr>
      <w:r>
        <w:t xml:space="preserve">- повышение результативности и эффективности контрольно-надзорной деятельности; </w:t>
      </w:r>
    </w:p>
    <w:p w14:paraId="313CB99C" w14:textId="77777777" w:rsidR="00662580" w:rsidRDefault="00662580" w:rsidP="00662580">
      <w:pPr>
        <w:spacing w:line="240" w:lineRule="auto"/>
      </w:pPr>
      <w:r>
        <w:t>Задачами обобщения и анализа правоприменительной практики являются:</w:t>
      </w:r>
    </w:p>
    <w:p w14:paraId="01A9676C" w14:textId="77777777" w:rsidR="00662580" w:rsidRDefault="00662580" w:rsidP="00662580">
      <w:pPr>
        <w:spacing w:line="240" w:lineRule="auto"/>
      </w:pPr>
      <w:r>
        <w:t>- выявление проблемных вопросов применения органом государственного контроля (надзора), его подразделениями и территориальными органами обязательных требований;</w:t>
      </w:r>
    </w:p>
    <w:p w14:paraId="5AF1543A" w14:textId="77777777" w:rsidR="00662580" w:rsidRDefault="00662580" w:rsidP="00662580">
      <w:pPr>
        <w:spacing w:line="240" w:lineRule="auto"/>
      </w:pPr>
      <w:r>
        <w:t>-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14:paraId="77392589" w14:textId="77777777" w:rsidR="00662580" w:rsidRDefault="00662580" w:rsidP="00662580">
      <w:pPr>
        <w:spacing w:line="240" w:lineRule="auto"/>
      </w:pPr>
      <w:r>
        <w:t>- выявление устаревших, дублирующих и избыточных обязательных требований, подготовка и внесение предложений по их устранению;</w:t>
      </w:r>
    </w:p>
    <w:p w14:paraId="6661F6B9" w14:textId="77777777" w:rsidR="00662580" w:rsidRDefault="00662580" w:rsidP="00662580">
      <w:pPr>
        <w:spacing w:line="240" w:lineRule="auto"/>
      </w:pPr>
      <w:r>
        <w:t>- выявление избыточных контрольно-надзорных функций, подготовка и внесение предложений по их устранению;</w:t>
      </w:r>
    </w:p>
    <w:p w14:paraId="5742FE15" w14:textId="77777777" w:rsidR="00662580" w:rsidRDefault="00662580" w:rsidP="00662580">
      <w:pPr>
        <w:spacing w:line="240" w:lineRule="auto"/>
      </w:pPr>
      <w:r>
        <w:t>- подготовка предложений по совершенствованию законодательства;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14:paraId="1D2133BA" w14:textId="401A5487" w:rsidR="00662580" w:rsidRDefault="00662580" w:rsidP="00662580">
      <w:pPr>
        <w:spacing w:line="240" w:lineRule="auto"/>
      </w:pPr>
      <w:r>
        <w:t xml:space="preserve">- выработка рекомендаций в отношении мер, которые должны применятся </w:t>
      </w:r>
      <w:r>
        <w:lastRenderedPageBreak/>
        <w:t>объектами государственного надзора в целях недопущения типичных нарушений обязательных требований.</w:t>
      </w:r>
    </w:p>
    <w:p w14:paraId="28D08C09" w14:textId="77777777" w:rsidR="004C48B2" w:rsidRDefault="004C48B2" w:rsidP="00C96702">
      <w:pPr>
        <w:spacing w:line="240" w:lineRule="auto"/>
        <w:jc w:val="center"/>
        <w:rPr>
          <w:b/>
        </w:rPr>
      </w:pPr>
    </w:p>
    <w:p w14:paraId="0C6CBF77" w14:textId="65BC000F" w:rsidR="004C48B2" w:rsidRDefault="00C96702" w:rsidP="00C96702">
      <w:pPr>
        <w:spacing w:line="240" w:lineRule="auto"/>
        <w:jc w:val="center"/>
        <w:rPr>
          <w:b/>
        </w:rPr>
      </w:pPr>
      <w:r w:rsidRPr="00C96702">
        <w:rPr>
          <w:b/>
        </w:rPr>
        <w:t xml:space="preserve">Сведения о результатах правоприменительной практики </w:t>
      </w:r>
    </w:p>
    <w:p w14:paraId="05AD0167" w14:textId="42F9FDD7" w:rsidR="00C96702" w:rsidRPr="00C96702" w:rsidRDefault="00C96702" w:rsidP="00C96702">
      <w:pPr>
        <w:spacing w:line="240" w:lineRule="auto"/>
        <w:jc w:val="center"/>
        <w:rPr>
          <w:b/>
        </w:rPr>
      </w:pPr>
      <w:r w:rsidRPr="00C96702">
        <w:rPr>
          <w:b/>
        </w:rPr>
        <w:t>за I квартал 2023 года</w:t>
      </w:r>
    </w:p>
    <w:p w14:paraId="591B8F2E" w14:textId="3354E6FF" w:rsidR="00C96702" w:rsidRDefault="004C48B2" w:rsidP="00C96702">
      <w:pPr>
        <w:spacing w:line="240" w:lineRule="auto"/>
      </w:pPr>
      <w:r>
        <w:t>Отдел государственного железнодорожного надзора МТУ Ространснадзора по СКФО (далее ОГЖДН)</w:t>
      </w:r>
      <w:r w:rsidR="00C96702">
        <w:t xml:space="preserve"> осуществляет государственный контроль (надзор) в соответствии с Федеральным законом от 31 июля 2020 г. N 248-ФЗ "О государственном контроле (надзоре) и муниципальном контроле в Российской Федерации".</w:t>
      </w:r>
    </w:p>
    <w:p w14:paraId="088CED4C" w14:textId="584C1D00" w:rsidR="00C96702" w:rsidRDefault="00C96702" w:rsidP="00C96702">
      <w:pPr>
        <w:spacing w:line="240" w:lineRule="auto"/>
      </w:pPr>
      <w:r>
        <w:t xml:space="preserve">Контрольно-надзорная деятельность </w:t>
      </w:r>
      <w:r w:rsidR="004C48B2">
        <w:t>ОГЖДН</w:t>
      </w:r>
      <w:r>
        <w:t xml:space="preserve"> реализуется посредством организации и проведения контрольных (надзорных) мероприятий во взаимодействие с контролируемым лицом (инспекционный визит, документарная проверка, выездная проверка). Без взаимодействия с контролируемым лицом проводятся следующие контрольные (надзорные) мероприятия: наблюдение за соблюдением обязательных требований; выездное обследование.</w:t>
      </w:r>
    </w:p>
    <w:p w14:paraId="4F37A220" w14:textId="2700443F" w:rsidR="00A647E2" w:rsidRDefault="00FA6E55" w:rsidP="00A647E2">
      <w:pPr>
        <w:spacing w:line="240" w:lineRule="auto"/>
      </w:pPr>
      <w:r>
        <w:t>Согласно плану</w:t>
      </w:r>
      <w:bookmarkStart w:id="1" w:name="_GoBack"/>
      <w:bookmarkEnd w:id="1"/>
      <w:r w:rsidR="004C48B2">
        <w:t xml:space="preserve"> плановых проверок на 2023 г. в</w:t>
      </w:r>
      <w:r w:rsidR="00A647E2">
        <w:t xml:space="preserve"> июне 2023 год</w:t>
      </w:r>
      <w:r w:rsidR="004C48B2">
        <w:t>а</w:t>
      </w:r>
      <w:r w:rsidR="00A647E2">
        <w:t xml:space="preserve"> запланировано проведение 1 (одной) плановой проверки ОАО «РЖД» Дирекция тяги.</w:t>
      </w:r>
    </w:p>
    <w:p w14:paraId="24537D11" w14:textId="5DE19E47" w:rsidR="00A647E2" w:rsidRDefault="00A647E2" w:rsidP="00A647E2">
      <w:pPr>
        <w:spacing w:line="240" w:lineRule="auto"/>
      </w:pPr>
      <w:r>
        <w:t xml:space="preserve">За 1 квартал 2023 года на территории, подконтрольной МТУ Ространснадзора по СКФО, плановых и внеплановых проверок </w:t>
      </w:r>
      <w:r w:rsidR="008E5F0A">
        <w:t>не проводилось</w:t>
      </w:r>
      <w:r>
        <w:t xml:space="preserve"> (2022 – 0).</w:t>
      </w:r>
    </w:p>
    <w:p w14:paraId="47661CB2" w14:textId="50669708" w:rsidR="00D527EA" w:rsidRDefault="004C48B2" w:rsidP="00D527EA">
      <w:pPr>
        <w:spacing w:line="240" w:lineRule="auto"/>
      </w:pPr>
      <w:r>
        <w:t>ОГЖДН</w:t>
      </w:r>
      <w:r w:rsidR="00D527EA">
        <w:t xml:space="preserve"> за I квартал 2023 года проведена работа по организации профилактических мероприятий, направленных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Федерации, целью проведения которых является снижение административных и финансовых издержек как контрольно-надзорного органа, так и подконтрольных субъектов, по сравнению с ведением контрольно-надзорной деятельности исключительно путем проведения контрольно-надзорных мероприятий, а также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14:paraId="1829A6A1" w14:textId="49C1B358" w:rsidR="00A647E2" w:rsidRDefault="00D527EA" w:rsidP="00D527EA">
      <w:pPr>
        <w:spacing w:line="240" w:lineRule="auto"/>
      </w:pPr>
      <w:r>
        <w:t xml:space="preserve">Так, во исполнение требований Федерального закона от 31 июля 2020 г. N 248-ФЗ "О государственном контроле (надзоре) и муниципальном контроле в Российской Федерации", Федерального закона от 23 июня 2016 г. № 182-ФЗ «Об основах системы профилактики правонарушений в Российской Федерации» </w:t>
      </w:r>
      <w:r w:rsidR="004C48B2">
        <w:t>ОГЖДН</w:t>
      </w:r>
      <w:r>
        <w:t xml:space="preserve"> были проведены следующие профилактические мероприятия:</w:t>
      </w:r>
    </w:p>
    <w:p w14:paraId="32CB9A66" w14:textId="77777777" w:rsidR="00D527EA" w:rsidRDefault="00D527EA" w:rsidP="00D527EA">
      <w:pPr>
        <w:spacing w:line="240" w:lineRule="auto"/>
      </w:pPr>
    </w:p>
    <w:p w14:paraId="6C9A64E0" w14:textId="5F000A16" w:rsidR="00A647E2" w:rsidRDefault="00A647E2" w:rsidP="00A647E2">
      <w:pPr>
        <w:spacing w:line="240" w:lineRule="auto"/>
      </w:pPr>
      <w:r>
        <w:t>Проведено 29 (2022 – 17) выездных обследований, всего осмотрено 12 вокзальных комплексов, 60 железнодорожных переездов, 118 единиц подвижного состава, выявлено 633 нарушения.</w:t>
      </w:r>
      <w:r w:rsidR="00356264" w:rsidRPr="00356264">
        <w:t xml:space="preserve"> </w:t>
      </w:r>
      <w:r w:rsidR="00356264">
        <w:t xml:space="preserve">(на территории Ставропольского края 14 выездных обследований, осмотрено 2 вокзальных </w:t>
      </w:r>
      <w:r w:rsidR="00356264">
        <w:lastRenderedPageBreak/>
        <w:t>комплекса, 39 железнодорожных переездов, 40 единиц подвижного состава, выявлено 350 нарушений)</w:t>
      </w:r>
    </w:p>
    <w:p w14:paraId="386DDC34" w14:textId="77777777" w:rsidR="004C48B2" w:rsidRDefault="004C48B2" w:rsidP="00A647E2">
      <w:pPr>
        <w:spacing w:line="240" w:lineRule="auto"/>
      </w:pPr>
    </w:p>
    <w:p w14:paraId="45E68AF6" w14:textId="77777777" w:rsidR="004C48B2" w:rsidRDefault="004C48B2" w:rsidP="004C48B2">
      <w:pPr>
        <w:spacing w:line="240" w:lineRule="auto"/>
      </w:pPr>
      <w:r>
        <w:t>Проведено 14 (2022 – 0) наблюдений за соблюдение обязательных требований, выявлено 19 нарушений.</w:t>
      </w:r>
      <w:r w:rsidRPr="00D527EA">
        <w:t xml:space="preserve"> </w:t>
      </w:r>
      <w:r>
        <w:t>(по Ставропольскому краю 8, выявлено 12 нарушений)</w:t>
      </w:r>
    </w:p>
    <w:p w14:paraId="6D635A4F" w14:textId="77777777" w:rsidR="004C48B2" w:rsidRDefault="004C48B2" w:rsidP="004C48B2">
      <w:pPr>
        <w:spacing w:line="240" w:lineRule="auto"/>
      </w:pPr>
      <w:r>
        <w:t xml:space="preserve">Проведено 107 консультирования (2022 г. - 62) (по Ставропольскому краю 71 консультирование). </w:t>
      </w:r>
    </w:p>
    <w:p w14:paraId="178C6DB5" w14:textId="77777777" w:rsidR="004C48B2" w:rsidRDefault="004C48B2" w:rsidP="004C48B2">
      <w:pPr>
        <w:spacing w:line="240" w:lineRule="auto"/>
      </w:pPr>
    </w:p>
    <w:p w14:paraId="0159668A" w14:textId="77777777" w:rsidR="004C48B2" w:rsidRDefault="004C48B2" w:rsidP="004C48B2">
      <w:pPr>
        <w:spacing w:line="240" w:lineRule="auto"/>
      </w:pPr>
      <w:r>
        <w:t>Проведено 10 профилактических визитов (2022 г. - 7) (по Ставропольскому краю 3 профилактических визита).</w:t>
      </w:r>
    </w:p>
    <w:p w14:paraId="5DBF6EEF" w14:textId="77777777" w:rsidR="004C48B2" w:rsidRDefault="004C48B2" w:rsidP="004C48B2">
      <w:pPr>
        <w:spacing w:line="240" w:lineRule="auto"/>
      </w:pPr>
      <w:r>
        <w:t xml:space="preserve"> </w:t>
      </w:r>
    </w:p>
    <w:p w14:paraId="140FA683" w14:textId="77777777" w:rsidR="004C48B2" w:rsidRDefault="004C48B2" w:rsidP="004C48B2">
      <w:pPr>
        <w:spacing w:line="240" w:lineRule="auto"/>
      </w:pPr>
      <w:r>
        <w:t xml:space="preserve">Объявлено 55 (2022 – 5) предостережений (по Ставропольскому краю 29). </w:t>
      </w:r>
    </w:p>
    <w:p w14:paraId="3773ACCF" w14:textId="77777777" w:rsidR="004C48B2" w:rsidRDefault="004C48B2" w:rsidP="004C48B2">
      <w:pPr>
        <w:spacing w:line="240" w:lineRule="auto"/>
      </w:pPr>
    </w:p>
    <w:p w14:paraId="6BB94408" w14:textId="77777777" w:rsidR="004C48B2" w:rsidRDefault="004C48B2" w:rsidP="004C48B2">
      <w:pPr>
        <w:spacing w:line="240" w:lineRule="auto"/>
      </w:pPr>
      <w:r>
        <w:t>Работниками отдела опубликовано 2 статьи в СМИ.</w:t>
      </w:r>
    </w:p>
    <w:p w14:paraId="7A1CD697" w14:textId="77777777" w:rsidR="00A647E2" w:rsidRDefault="00A647E2" w:rsidP="00A647E2">
      <w:pPr>
        <w:spacing w:line="240" w:lineRule="auto"/>
      </w:pPr>
    </w:p>
    <w:p w14:paraId="3F614A61" w14:textId="08DD3DAC" w:rsidR="00A647E2" w:rsidRDefault="00A647E2" w:rsidP="00A647E2">
      <w:pPr>
        <w:spacing w:line="240" w:lineRule="auto"/>
      </w:pPr>
      <w:r>
        <w:t>Приняли участие в 9 (2022 – 13) проверках с органами прокуратуры в качестве специалистов, осмотрено 25 предприятий, 4 железнодорожных станции, выявлено 390 нарушений.</w:t>
      </w:r>
      <w:r w:rsidR="00D527EA" w:rsidRPr="00D527EA">
        <w:t xml:space="preserve"> </w:t>
      </w:r>
      <w:r w:rsidR="00D527EA">
        <w:t>(Ставропольский край – 4 проверки, осмотрено 11 предприятий, 1 железнодорожная станция, выявлено 205 нарушений)</w:t>
      </w:r>
    </w:p>
    <w:p w14:paraId="126F37E5" w14:textId="77777777" w:rsidR="00A647E2" w:rsidRDefault="00A647E2" w:rsidP="00A647E2">
      <w:pPr>
        <w:spacing w:line="240" w:lineRule="auto"/>
      </w:pPr>
      <w:r>
        <w:t xml:space="preserve"> </w:t>
      </w:r>
    </w:p>
    <w:p w14:paraId="74F0ED5D" w14:textId="77777777" w:rsidR="00A647E2" w:rsidRDefault="00A647E2" w:rsidP="00A647E2">
      <w:pPr>
        <w:spacing w:line="240" w:lineRule="auto"/>
      </w:pPr>
    </w:p>
    <w:p w14:paraId="2FBFA937" w14:textId="5D88C081" w:rsidR="00A647E2" w:rsidRDefault="00A647E2" w:rsidP="00A647E2">
      <w:pPr>
        <w:spacing w:line="240" w:lineRule="auto"/>
      </w:pPr>
      <w:r>
        <w:t xml:space="preserve">За 1 квартал 2023 г. должностными лицами было возбуждено 0 (2022 – 13) </w:t>
      </w:r>
      <w:r w:rsidR="0085318D">
        <w:t>дел об</w:t>
      </w:r>
      <w:r>
        <w:t xml:space="preserve"> административных правонарушениях. </w:t>
      </w:r>
      <w:r w:rsidR="0085318D">
        <w:t>(по Ставропольскому краю 0)</w:t>
      </w:r>
    </w:p>
    <w:p w14:paraId="66CB7E04" w14:textId="77777777" w:rsidR="00A647E2" w:rsidRDefault="00A647E2" w:rsidP="00A647E2">
      <w:pPr>
        <w:spacing w:line="240" w:lineRule="auto"/>
      </w:pPr>
      <w:r>
        <w:t>11 административных дел (2022 г. - 54) возбуждены уполномоченными органами власти (транспортными прокуратурами, МВД, ФСБ) и переданы по подведомственности в Ространснадзор.</w:t>
      </w:r>
    </w:p>
    <w:p w14:paraId="27AE53E5" w14:textId="669CE8A7" w:rsidR="00A647E2" w:rsidRDefault="00A647E2" w:rsidP="00A647E2">
      <w:pPr>
        <w:spacing w:line="240" w:lineRule="auto"/>
      </w:pPr>
      <w:r>
        <w:t xml:space="preserve">По результатам рассмотрения дел об административных правонарушениях вынесено 11 постановлений (2022 г. – 66) </w:t>
      </w:r>
      <w:r w:rsidR="0008186C">
        <w:t xml:space="preserve">(по Ставропольскому краю 6), </w:t>
      </w:r>
      <w:r>
        <w:t>общая сумма наложенных штрафов составила 15,1 тыс. руб. (по Ставропольскому краю – 7,8). Сумма взысканных штрафов составила    15,6 (2022 -  109,4) тыс. руб. (по Ставропольскому краю – 1,8).</w:t>
      </w:r>
    </w:p>
    <w:p w14:paraId="0A3BA49F" w14:textId="77777777" w:rsidR="00F36757" w:rsidRPr="00A64CA9" w:rsidRDefault="00F36757" w:rsidP="00D050EF">
      <w:pPr>
        <w:spacing w:line="240" w:lineRule="auto"/>
        <w:ind w:left="-567" w:firstLine="709"/>
        <w:rPr>
          <w:color w:val="FF0000"/>
        </w:rPr>
      </w:pPr>
    </w:p>
    <w:p w14:paraId="32E2515F" w14:textId="22986D5E" w:rsidR="00913B03" w:rsidRPr="00F36757" w:rsidRDefault="00913B03" w:rsidP="004C48B2">
      <w:pPr>
        <w:spacing w:line="240" w:lineRule="auto"/>
        <w:ind w:left="-567" w:firstLine="709"/>
        <w:jc w:val="center"/>
        <w:rPr>
          <w:b/>
          <w:color w:val="auto"/>
        </w:rPr>
      </w:pPr>
      <w:r w:rsidRPr="00F36757">
        <w:rPr>
          <w:b/>
          <w:color w:val="auto"/>
        </w:rPr>
        <w:t>Выводы</w:t>
      </w:r>
    </w:p>
    <w:p w14:paraId="1886CFBB" w14:textId="77777777" w:rsidR="00935D9B" w:rsidRPr="00A64CA9" w:rsidRDefault="00935D9B" w:rsidP="00913B03">
      <w:pPr>
        <w:spacing w:line="240" w:lineRule="auto"/>
        <w:ind w:left="-567" w:firstLine="709"/>
        <w:rPr>
          <w:b/>
          <w:color w:val="FF0000"/>
        </w:rPr>
      </w:pPr>
    </w:p>
    <w:p w14:paraId="2F586E13" w14:textId="77777777" w:rsidR="00913B03" w:rsidRPr="00F36757" w:rsidRDefault="00C8651C" w:rsidP="00913B03">
      <w:pPr>
        <w:spacing w:line="240" w:lineRule="auto"/>
        <w:ind w:left="-567" w:firstLine="709"/>
        <w:rPr>
          <w:color w:val="auto"/>
        </w:rPr>
      </w:pPr>
      <w:r w:rsidRPr="00F36757">
        <w:rPr>
          <w:color w:val="auto"/>
        </w:rPr>
        <w:t>Деятельность федерального государственного железнодорожного надзора была направлена на предупреждение, выявление и пресечение нарушений организациями и гражданами требований, установленных законодательством Российской Федерации о безопасности движения и эксплуатации железнодорожного транспорта.</w:t>
      </w:r>
    </w:p>
    <w:p w14:paraId="6E838A18" w14:textId="77777777" w:rsidR="00913B03" w:rsidRPr="00F36757" w:rsidRDefault="00C8651C" w:rsidP="00913B03">
      <w:pPr>
        <w:spacing w:line="240" w:lineRule="auto"/>
        <w:ind w:left="-567" w:firstLine="709"/>
        <w:rPr>
          <w:color w:val="auto"/>
        </w:rPr>
      </w:pPr>
      <w:r w:rsidRPr="00F36757">
        <w:rPr>
          <w:color w:val="auto"/>
        </w:rPr>
        <w:t xml:space="preserve">Исполнение государственной функции по надзору за выполнением требований безопасности движения и эксплуатации железнодорожного транспорта осуществлялось в соответствии с законодательными и нормативными правовыми актами, регламентирующими правоотношения в области надзорной деятельности, </w:t>
      </w:r>
      <w:r w:rsidRPr="00F36757">
        <w:rPr>
          <w:color w:val="auto"/>
        </w:rPr>
        <w:lastRenderedPageBreak/>
        <w:t>поручениями Президента Российской Федерации, содержащимися в его посланиях к Федеральному собранию Российской Федерации, связанными с необходимостью снижения административного давления на объекты малого и среднего бизнеса.</w:t>
      </w:r>
    </w:p>
    <w:p w14:paraId="4755A797" w14:textId="77777777" w:rsidR="00C8651C" w:rsidRPr="00F36757" w:rsidRDefault="00C8651C" w:rsidP="00913B03">
      <w:pPr>
        <w:spacing w:line="240" w:lineRule="auto"/>
        <w:ind w:left="-567" w:firstLine="709"/>
        <w:rPr>
          <w:b/>
          <w:color w:val="auto"/>
        </w:rPr>
      </w:pPr>
      <w:r w:rsidRPr="00F36757">
        <w:rPr>
          <w:color w:val="auto"/>
        </w:rPr>
        <w:t>В целях совершенствования деятельности государственных надзоров целесообразно в качестве основных направлений продолжить работу, проводимую по применению риск-ориентированного подхода при организации надзорной деятельности, при этом необходимо обратить внимание на следующие направления:</w:t>
      </w:r>
    </w:p>
    <w:p w14:paraId="3C0B22D9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а)</w:t>
      </w:r>
      <w:r w:rsidRPr="00F36757">
        <w:tab/>
        <w:t>информирование бизнес-сообщества о проводимых мероприятиях по внедрению риск-ориентированного подхода;</w:t>
      </w:r>
    </w:p>
    <w:p w14:paraId="1244B441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б)</w:t>
      </w:r>
      <w:r w:rsidRPr="00F36757">
        <w:tab/>
        <w:t>повышение доли профилактической работы в деятельности надзорных органов, посредством разработки комплекса организационно-профилактических мероприятий по результатам мониторинга безопасности движения расследования транспортных происшествий;</w:t>
      </w:r>
    </w:p>
    <w:p w14:paraId="70C3D7C9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в)</w:t>
      </w:r>
      <w:r w:rsidRPr="00F36757">
        <w:tab/>
        <w:t>привлечения экспертов и экспертных организаций для проведения мероприятий по контролю;</w:t>
      </w:r>
    </w:p>
    <w:p w14:paraId="243A2060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г)</w:t>
      </w:r>
      <w:r w:rsidRPr="00F36757">
        <w:tab/>
        <w:t>повышение профессионализма личного состава надзорных органов;</w:t>
      </w:r>
    </w:p>
    <w:p w14:paraId="64F8BB25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д)</w:t>
      </w:r>
      <w:r w:rsidRPr="00F36757">
        <w:tab/>
        <w:t>при проведении мероприятий по контролю (надзору) в обязательном порядке проводить разъяснительную работу по соблюдению требований законодательства в области обеспечения безопасности движения и эксплуатации железнодорожного транспорта со всеми категориями обслуживающего персонала (работников) организаций.</w:t>
      </w:r>
      <w:bookmarkStart w:id="2" w:name="bookmark4"/>
    </w:p>
    <w:p w14:paraId="35306417" w14:textId="77777777" w:rsidR="00C8651C" w:rsidRPr="00A64CA9" w:rsidRDefault="00C8651C" w:rsidP="00C8651C">
      <w:pPr>
        <w:pStyle w:val="22"/>
        <w:spacing w:line="240" w:lineRule="auto"/>
        <w:jc w:val="both"/>
        <w:rPr>
          <w:color w:val="FF0000"/>
        </w:rPr>
      </w:pPr>
    </w:p>
    <w:bookmarkEnd w:id="2"/>
    <w:p w14:paraId="1C7CA48B" w14:textId="77777777" w:rsidR="000C5900" w:rsidRPr="00A64CA9" w:rsidRDefault="000C5900" w:rsidP="000C5900">
      <w:pPr>
        <w:jc w:val="center"/>
        <w:rPr>
          <w:color w:val="FF0000"/>
        </w:rPr>
      </w:pPr>
    </w:p>
    <w:sectPr w:rsidR="000C5900" w:rsidRPr="00A64CA9" w:rsidSect="008337D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CF2"/>
    <w:multiLevelType w:val="hybridMultilevel"/>
    <w:tmpl w:val="40E61D6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390919"/>
    <w:multiLevelType w:val="hybridMultilevel"/>
    <w:tmpl w:val="BD7E05C8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 w15:restartNumberingAfterBreak="0">
    <w:nsid w:val="10CC08E4"/>
    <w:multiLevelType w:val="hybridMultilevel"/>
    <w:tmpl w:val="A17C87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2B7195"/>
    <w:multiLevelType w:val="hybridMultilevel"/>
    <w:tmpl w:val="8A3CA7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A5765"/>
    <w:multiLevelType w:val="hybridMultilevel"/>
    <w:tmpl w:val="37D43C58"/>
    <w:lvl w:ilvl="0" w:tplc="68BC7C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4B4080"/>
    <w:multiLevelType w:val="hybridMultilevel"/>
    <w:tmpl w:val="27BA6A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26583E"/>
    <w:multiLevelType w:val="hybridMultilevel"/>
    <w:tmpl w:val="39526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E2031"/>
    <w:multiLevelType w:val="hybridMultilevel"/>
    <w:tmpl w:val="AD148D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7EFA"/>
    <w:multiLevelType w:val="hybridMultilevel"/>
    <w:tmpl w:val="25A204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A87C6F"/>
    <w:multiLevelType w:val="hybridMultilevel"/>
    <w:tmpl w:val="DD84C89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26589F"/>
    <w:multiLevelType w:val="multilevel"/>
    <w:tmpl w:val="20F487F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96" w:hanging="2160"/>
      </w:pPr>
      <w:rPr>
        <w:rFonts w:hint="default"/>
      </w:rPr>
    </w:lvl>
  </w:abstractNum>
  <w:abstractNum w:abstractNumId="11" w15:restartNumberingAfterBreak="0">
    <w:nsid w:val="3AAD4340"/>
    <w:multiLevelType w:val="hybridMultilevel"/>
    <w:tmpl w:val="89423E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F391FEA"/>
    <w:multiLevelType w:val="hybridMultilevel"/>
    <w:tmpl w:val="21C016D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73F1059"/>
    <w:multiLevelType w:val="hybridMultilevel"/>
    <w:tmpl w:val="D220BE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F200F3"/>
    <w:multiLevelType w:val="hybridMultilevel"/>
    <w:tmpl w:val="AADA10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3E7104"/>
    <w:multiLevelType w:val="hybridMultilevel"/>
    <w:tmpl w:val="3CEEE4DA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6" w15:restartNumberingAfterBreak="0">
    <w:nsid w:val="5FE47B39"/>
    <w:multiLevelType w:val="hybridMultilevel"/>
    <w:tmpl w:val="3F8E8F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FA323E"/>
    <w:multiLevelType w:val="hybridMultilevel"/>
    <w:tmpl w:val="7C2C0B7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2B510C1"/>
    <w:multiLevelType w:val="hybridMultilevel"/>
    <w:tmpl w:val="EB84C7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432F3D"/>
    <w:multiLevelType w:val="hybridMultilevel"/>
    <w:tmpl w:val="49A6F8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657461"/>
    <w:multiLevelType w:val="hybridMultilevel"/>
    <w:tmpl w:val="D5326E8C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1" w15:restartNumberingAfterBreak="0">
    <w:nsid w:val="74066B7E"/>
    <w:multiLevelType w:val="hybridMultilevel"/>
    <w:tmpl w:val="6EB6988A"/>
    <w:lvl w:ilvl="0" w:tplc="505C28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43F61D8"/>
    <w:multiLevelType w:val="hybridMultilevel"/>
    <w:tmpl w:val="A0CE715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506390D"/>
    <w:multiLevelType w:val="hybridMultilevel"/>
    <w:tmpl w:val="F07C6B7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597005A"/>
    <w:multiLevelType w:val="hybridMultilevel"/>
    <w:tmpl w:val="73F02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7E3E6242"/>
    <w:multiLevelType w:val="multilevel"/>
    <w:tmpl w:val="4CD26D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5"/>
  </w:num>
  <w:num w:numId="5">
    <w:abstractNumId w:val="22"/>
  </w:num>
  <w:num w:numId="6">
    <w:abstractNumId w:val="0"/>
  </w:num>
  <w:num w:numId="7">
    <w:abstractNumId w:val="12"/>
  </w:num>
  <w:num w:numId="8">
    <w:abstractNumId w:val="23"/>
  </w:num>
  <w:num w:numId="9">
    <w:abstractNumId w:val="3"/>
  </w:num>
  <w:num w:numId="10">
    <w:abstractNumId w:val="13"/>
  </w:num>
  <w:num w:numId="11">
    <w:abstractNumId w:val="9"/>
  </w:num>
  <w:num w:numId="12">
    <w:abstractNumId w:val="25"/>
  </w:num>
  <w:num w:numId="13">
    <w:abstractNumId w:val="10"/>
  </w:num>
  <w:num w:numId="14">
    <w:abstractNumId w:val="24"/>
  </w:num>
  <w:num w:numId="15">
    <w:abstractNumId w:val="18"/>
  </w:num>
  <w:num w:numId="16">
    <w:abstractNumId w:val="19"/>
  </w:num>
  <w:num w:numId="17">
    <w:abstractNumId w:val="2"/>
  </w:num>
  <w:num w:numId="18">
    <w:abstractNumId w:val="11"/>
  </w:num>
  <w:num w:numId="19">
    <w:abstractNumId w:val="14"/>
  </w:num>
  <w:num w:numId="20">
    <w:abstractNumId w:val="17"/>
  </w:num>
  <w:num w:numId="21">
    <w:abstractNumId w:val="20"/>
  </w:num>
  <w:num w:numId="22">
    <w:abstractNumId w:val="15"/>
  </w:num>
  <w:num w:numId="23">
    <w:abstractNumId w:val="1"/>
  </w:num>
  <w:num w:numId="24">
    <w:abstractNumId w:val="21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5F"/>
    <w:rsid w:val="00017520"/>
    <w:rsid w:val="00034241"/>
    <w:rsid w:val="000372AE"/>
    <w:rsid w:val="00054463"/>
    <w:rsid w:val="00054EDA"/>
    <w:rsid w:val="00060E7C"/>
    <w:rsid w:val="00065A62"/>
    <w:rsid w:val="00066FA1"/>
    <w:rsid w:val="00076872"/>
    <w:rsid w:val="0008186C"/>
    <w:rsid w:val="00086B4B"/>
    <w:rsid w:val="00086C70"/>
    <w:rsid w:val="00087C70"/>
    <w:rsid w:val="00087DB3"/>
    <w:rsid w:val="000944A6"/>
    <w:rsid w:val="00097E92"/>
    <w:rsid w:val="00097F1C"/>
    <w:rsid w:val="000A1AC4"/>
    <w:rsid w:val="000A344A"/>
    <w:rsid w:val="000B2386"/>
    <w:rsid w:val="000B4C1D"/>
    <w:rsid w:val="000B52E6"/>
    <w:rsid w:val="000B5C64"/>
    <w:rsid w:val="000B63A9"/>
    <w:rsid w:val="000B64F2"/>
    <w:rsid w:val="000C4B3C"/>
    <w:rsid w:val="000C55AC"/>
    <w:rsid w:val="000C5900"/>
    <w:rsid w:val="000C5DB6"/>
    <w:rsid w:val="000C7003"/>
    <w:rsid w:val="000C7CED"/>
    <w:rsid w:val="000C7EA8"/>
    <w:rsid w:val="000D703C"/>
    <w:rsid w:val="000E3A19"/>
    <w:rsid w:val="00113E69"/>
    <w:rsid w:val="00115974"/>
    <w:rsid w:val="00116D22"/>
    <w:rsid w:val="00117BD9"/>
    <w:rsid w:val="00123793"/>
    <w:rsid w:val="00133D85"/>
    <w:rsid w:val="0014291F"/>
    <w:rsid w:val="00143A1C"/>
    <w:rsid w:val="00155597"/>
    <w:rsid w:val="00173DC0"/>
    <w:rsid w:val="001771C5"/>
    <w:rsid w:val="00177C1E"/>
    <w:rsid w:val="00180341"/>
    <w:rsid w:val="001B57E6"/>
    <w:rsid w:val="001D078F"/>
    <w:rsid w:val="001D40CB"/>
    <w:rsid w:val="001E6084"/>
    <w:rsid w:val="001E7445"/>
    <w:rsid w:val="001F0C5B"/>
    <w:rsid w:val="001F1D82"/>
    <w:rsid w:val="00201816"/>
    <w:rsid w:val="0020300F"/>
    <w:rsid w:val="00206B4D"/>
    <w:rsid w:val="00211F1B"/>
    <w:rsid w:val="00224BAF"/>
    <w:rsid w:val="002252E8"/>
    <w:rsid w:val="00227A2C"/>
    <w:rsid w:val="00231957"/>
    <w:rsid w:val="00232B8E"/>
    <w:rsid w:val="00233342"/>
    <w:rsid w:val="00235B16"/>
    <w:rsid w:val="00243FC4"/>
    <w:rsid w:val="00255FD4"/>
    <w:rsid w:val="00257DDD"/>
    <w:rsid w:val="00273DF6"/>
    <w:rsid w:val="00274C99"/>
    <w:rsid w:val="002765DE"/>
    <w:rsid w:val="00276967"/>
    <w:rsid w:val="00276AEE"/>
    <w:rsid w:val="002850DA"/>
    <w:rsid w:val="00291827"/>
    <w:rsid w:val="00297601"/>
    <w:rsid w:val="002A03BE"/>
    <w:rsid w:val="002A05F5"/>
    <w:rsid w:val="002A1BC5"/>
    <w:rsid w:val="002B6E10"/>
    <w:rsid w:val="002B7CEC"/>
    <w:rsid w:val="002C290F"/>
    <w:rsid w:val="002C31BB"/>
    <w:rsid w:val="002D45FA"/>
    <w:rsid w:val="002F4F36"/>
    <w:rsid w:val="00305AB8"/>
    <w:rsid w:val="00305C52"/>
    <w:rsid w:val="00323E9F"/>
    <w:rsid w:val="00330E05"/>
    <w:rsid w:val="003446C4"/>
    <w:rsid w:val="00352FFB"/>
    <w:rsid w:val="00356264"/>
    <w:rsid w:val="003631BC"/>
    <w:rsid w:val="00365CD5"/>
    <w:rsid w:val="003702FE"/>
    <w:rsid w:val="003742AE"/>
    <w:rsid w:val="00397E00"/>
    <w:rsid w:val="003A4801"/>
    <w:rsid w:val="003A4C63"/>
    <w:rsid w:val="003B5E56"/>
    <w:rsid w:val="003D4800"/>
    <w:rsid w:val="003D61BA"/>
    <w:rsid w:val="003E169F"/>
    <w:rsid w:val="003E6E0F"/>
    <w:rsid w:val="003F07D3"/>
    <w:rsid w:val="003F0A88"/>
    <w:rsid w:val="003F6386"/>
    <w:rsid w:val="003F6905"/>
    <w:rsid w:val="0040001F"/>
    <w:rsid w:val="0040654B"/>
    <w:rsid w:val="00410EFC"/>
    <w:rsid w:val="004121AE"/>
    <w:rsid w:val="00414A68"/>
    <w:rsid w:val="00415A7F"/>
    <w:rsid w:val="004209A8"/>
    <w:rsid w:val="00421A91"/>
    <w:rsid w:val="00443222"/>
    <w:rsid w:val="004438DD"/>
    <w:rsid w:val="0044728A"/>
    <w:rsid w:val="00451B37"/>
    <w:rsid w:val="0045437B"/>
    <w:rsid w:val="0046378B"/>
    <w:rsid w:val="004668AD"/>
    <w:rsid w:val="00467BD4"/>
    <w:rsid w:val="00473B4E"/>
    <w:rsid w:val="00473B94"/>
    <w:rsid w:val="00476C51"/>
    <w:rsid w:val="00484013"/>
    <w:rsid w:val="00490F9B"/>
    <w:rsid w:val="004940C3"/>
    <w:rsid w:val="004A5ADE"/>
    <w:rsid w:val="004A655C"/>
    <w:rsid w:val="004A6E3B"/>
    <w:rsid w:val="004B63AF"/>
    <w:rsid w:val="004B6A66"/>
    <w:rsid w:val="004C39DF"/>
    <w:rsid w:val="004C48B2"/>
    <w:rsid w:val="004C49C4"/>
    <w:rsid w:val="004D4AD8"/>
    <w:rsid w:val="004E3668"/>
    <w:rsid w:val="004F646A"/>
    <w:rsid w:val="00503ED1"/>
    <w:rsid w:val="00504A14"/>
    <w:rsid w:val="0051164D"/>
    <w:rsid w:val="00525971"/>
    <w:rsid w:val="00526F07"/>
    <w:rsid w:val="00533E22"/>
    <w:rsid w:val="00535805"/>
    <w:rsid w:val="00542014"/>
    <w:rsid w:val="00546BC4"/>
    <w:rsid w:val="005557EE"/>
    <w:rsid w:val="00556941"/>
    <w:rsid w:val="00560A4D"/>
    <w:rsid w:val="00561A66"/>
    <w:rsid w:val="0057166F"/>
    <w:rsid w:val="005905DD"/>
    <w:rsid w:val="005934C9"/>
    <w:rsid w:val="0059529B"/>
    <w:rsid w:val="00595308"/>
    <w:rsid w:val="00595C13"/>
    <w:rsid w:val="005B02C7"/>
    <w:rsid w:val="005B1367"/>
    <w:rsid w:val="005B175D"/>
    <w:rsid w:val="005B264F"/>
    <w:rsid w:val="005B34FD"/>
    <w:rsid w:val="005B3F7E"/>
    <w:rsid w:val="005C1594"/>
    <w:rsid w:val="005D05BE"/>
    <w:rsid w:val="005D1015"/>
    <w:rsid w:val="005E1133"/>
    <w:rsid w:val="005E26B0"/>
    <w:rsid w:val="005F3CF6"/>
    <w:rsid w:val="00606EBE"/>
    <w:rsid w:val="00606F2C"/>
    <w:rsid w:val="006200A9"/>
    <w:rsid w:val="00621055"/>
    <w:rsid w:val="00621BF5"/>
    <w:rsid w:val="0063089A"/>
    <w:rsid w:val="00641A79"/>
    <w:rsid w:val="00646F15"/>
    <w:rsid w:val="006525B6"/>
    <w:rsid w:val="00662580"/>
    <w:rsid w:val="00672A68"/>
    <w:rsid w:val="00676BC2"/>
    <w:rsid w:val="00683BDA"/>
    <w:rsid w:val="006920CD"/>
    <w:rsid w:val="00692519"/>
    <w:rsid w:val="006A1B13"/>
    <w:rsid w:val="006A5994"/>
    <w:rsid w:val="006B0015"/>
    <w:rsid w:val="006B2E16"/>
    <w:rsid w:val="006C3976"/>
    <w:rsid w:val="006C3D69"/>
    <w:rsid w:val="006C6E1C"/>
    <w:rsid w:val="006D0CDC"/>
    <w:rsid w:val="006D2F29"/>
    <w:rsid w:val="006D4CEF"/>
    <w:rsid w:val="006E76D7"/>
    <w:rsid w:val="006F4143"/>
    <w:rsid w:val="00701E18"/>
    <w:rsid w:val="00716785"/>
    <w:rsid w:val="0072221C"/>
    <w:rsid w:val="007411C0"/>
    <w:rsid w:val="0076567A"/>
    <w:rsid w:val="007759FA"/>
    <w:rsid w:val="007943DC"/>
    <w:rsid w:val="007D0985"/>
    <w:rsid w:val="007D3088"/>
    <w:rsid w:val="007F37BA"/>
    <w:rsid w:val="007F4829"/>
    <w:rsid w:val="007F7D07"/>
    <w:rsid w:val="008048C9"/>
    <w:rsid w:val="00810D1F"/>
    <w:rsid w:val="00816BFD"/>
    <w:rsid w:val="00822DCD"/>
    <w:rsid w:val="0082477D"/>
    <w:rsid w:val="00831A65"/>
    <w:rsid w:val="008337D7"/>
    <w:rsid w:val="008353FB"/>
    <w:rsid w:val="00843611"/>
    <w:rsid w:val="00850363"/>
    <w:rsid w:val="00850A2E"/>
    <w:rsid w:val="0085252B"/>
    <w:rsid w:val="0085318D"/>
    <w:rsid w:val="00864D74"/>
    <w:rsid w:val="0086745C"/>
    <w:rsid w:val="008723D4"/>
    <w:rsid w:val="008745CE"/>
    <w:rsid w:val="008B624D"/>
    <w:rsid w:val="008B637F"/>
    <w:rsid w:val="008C0340"/>
    <w:rsid w:val="008C2D80"/>
    <w:rsid w:val="008C38FB"/>
    <w:rsid w:val="008D5968"/>
    <w:rsid w:val="008D7A8C"/>
    <w:rsid w:val="008E126F"/>
    <w:rsid w:val="008E5F0A"/>
    <w:rsid w:val="008F0C17"/>
    <w:rsid w:val="008F11ED"/>
    <w:rsid w:val="008F349E"/>
    <w:rsid w:val="00900358"/>
    <w:rsid w:val="00902B98"/>
    <w:rsid w:val="009063AA"/>
    <w:rsid w:val="00906CCC"/>
    <w:rsid w:val="00907DCC"/>
    <w:rsid w:val="009108AA"/>
    <w:rsid w:val="0091311A"/>
    <w:rsid w:val="00913B03"/>
    <w:rsid w:val="009239E8"/>
    <w:rsid w:val="00926F06"/>
    <w:rsid w:val="0093164D"/>
    <w:rsid w:val="00933201"/>
    <w:rsid w:val="00933FAB"/>
    <w:rsid w:val="0093501D"/>
    <w:rsid w:val="00935D9B"/>
    <w:rsid w:val="00943E3C"/>
    <w:rsid w:val="00957338"/>
    <w:rsid w:val="00964052"/>
    <w:rsid w:val="00967712"/>
    <w:rsid w:val="00973204"/>
    <w:rsid w:val="009735EA"/>
    <w:rsid w:val="00974E3E"/>
    <w:rsid w:val="009807C5"/>
    <w:rsid w:val="00980DEE"/>
    <w:rsid w:val="00983498"/>
    <w:rsid w:val="00983E15"/>
    <w:rsid w:val="009A2EB5"/>
    <w:rsid w:val="009A38FC"/>
    <w:rsid w:val="009B092B"/>
    <w:rsid w:val="009B1C98"/>
    <w:rsid w:val="009B3813"/>
    <w:rsid w:val="009C45CF"/>
    <w:rsid w:val="009C788A"/>
    <w:rsid w:val="009D5988"/>
    <w:rsid w:val="00A31990"/>
    <w:rsid w:val="00A336DB"/>
    <w:rsid w:val="00A43B81"/>
    <w:rsid w:val="00A45B04"/>
    <w:rsid w:val="00A4784E"/>
    <w:rsid w:val="00A56456"/>
    <w:rsid w:val="00A647E2"/>
    <w:rsid w:val="00A64CA9"/>
    <w:rsid w:val="00A730C6"/>
    <w:rsid w:val="00A7509E"/>
    <w:rsid w:val="00A83E1F"/>
    <w:rsid w:val="00A92B5B"/>
    <w:rsid w:val="00AB49F2"/>
    <w:rsid w:val="00AD2DE3"/>
    <w:rsid w:val="00AD37B4"/>
    <w:rsid w:val="00AD5ADE"/>
    <w:rsid w:val="00AE0C4C"/>
    <w:rsid w:val="00AE1B8F"/>
    <w:rsid w:val="00AF20DC"/>
    <w:rsid w:val="00AF6692"/>
    <w:rsid w:val="00AF6B42"/>
    <w:rsid w:val="00B04060"/>
    <w:rsid w:val="00B128C5"/>
    <w:rsid w:val="00B328DA"/>
    <w:rsid w:val="00B34AC2"/>
    <w:rsid w:val="00B3606A"/>
    <w:rsid w:val="00B41B5A"/>
    <w:rsid w:val="00B46899"/>
    <w:rsid w:val="00B50E1D"/>
    <w:rsid w:val="00B55FAF"/>
    <w:rsid w:val="00B56CF0"/>
    <w:rsid w:val="00B6031D"/>
    <w:rsid w:val="00B73316"/>
    <w:rsid w:val="00B90AD7"/>
    <w:rsid w:val="00B93273"/>
    <w:rsid w:val="00BA2944"/>
    <w:rsid w:val="00BB06FA"/>
    <w:rsid w:val="00BB1680"/>
    <w:rsid w:val="00BB59D9"/>
    <w:rsid w:val="00BB601E"/>
    <w:rsid w:val="00BD03A8"/>
    <w:rsid w:val="00BD5227"/>
    <w:rsid w:val="00BD65F2"/>
    <w:rsid w:val="00BE3A5F"/>
    <w:rsid w:val="00C02061"/>
    <w:rsid w:val="00C03D54"/>
    <w:rsid w:val="00C138BD"/>
    <w:rsid w:val="00C229CA"/>
    <w:rsid w:val="00C23886"/>
    <w:rsid w:val="00C252F0"/>
    <w:rsid w:val="00C27F8F"/>
    <w:rsid w:val="00C37A99"/>
    <w:rsid w:val="00C5260E"/>
    <w:rsid w:val="00C579B1"/>
    <w:rsid w:val="00C6031F"/>
    <w:rsid w:val="00C61F8D"/>
    <w:rsid w:val="00C8046F"/>
    <w:rsid w:val="00C806DE"/>
    <w:rsid w:val="00C80D85"/>
    <w:rsid w:val="00C8428C"/>
    <w:rsid w:val="00C8651C"/>
    <w:rsid w:val="00C96702"/>
    <w:rsid w:val="00C96F8C"/>
    <w:rsid w:val="00CA3159"/>
    <w:rsid w:val="00CB00ED"/>
    <w:rsid w:val="00CB0D44"/>
    <w:rsid w:val="00CB23D9"/>
    <w:rsid w:val="00CC4A93"/>
    <w:rsid w:val="00CC673C"/>
    <w:rsid w:val="00CC745C"/>
    <w:rsid w:val="00CD36AB"/>
    <w:rsid w:val="00CE1695"/>
    <w:rsid w:val="00CF36E2"/>
    <w:rsid w:val="00CF74FE"/>
    <w:rsid w:val="00D0324A"/>
    <w:rsid w:val="00D050EF"/>
    <w:rsid w:val="00D1703B"/>
    <w:rsid w:val="00D1735C"/>
    <w:rsid w:val="00D176BD"/>
    <w:rsid w:val="00D24205"/>
    <w:rsid w:val="00D40ED1"/>
    <w:rsid w:val="00D523D9"/>
    <w:rsid w:val="00D527EA"/>
    <w:rsid w:val="00D63F39"/>
    <w:rsid w:val="00D76257"/>
    <w:rsid w:val="00D765A7"/>
    <w:rsid w:val="00D8799F"/>
    <w:rsid w:val="00D92F9B"/>
    <w:rsid w:val="00D94223"/>
    <w:rsid w:val="00DB2D14"/>
    <w:rsid w:val="00DB32B2"/>
    <w:rsid w:val="00DB37BD"/>
    <w:rsid w:val="00DC0DD8"/>
    <w:rsid w:val="00DC347D"/>
    <w:rsid w:val="00DD0DE0"/>
    <w:rsid w:val="00DD70DE"/>
    <w:rsid w:val="00DE435F"/>
    <w:rsid w:val="00DF3AAC"/>
    <w:rsid w:val="00DF6B09"/>
    <w:rsid w:val="00E00638"/>
    <w:rsid w:val="00E01BAC"/>
    <w:rsid w:val="00E06F87"/>
    <w:rsid w:val="00E2433D"/>
    <w:rsid w:val="00E259DE"/>
    <w:rsid w:val="00E31D22"/>
    <w:rsid w:val="00E36FFF"/>
    <w:rsid w:val="00E405B3"/>
    <w:rsid w:val="00E42627"/>
    <w:rsid w:val="00E42AC1"/>
    <w:rsid w:val="00E43F10"/>
    <w:rsid w:val="00E45035"/>
    <w:rsid w:val="00E46B1E"/>
    <w:rsid w:val="00E51044"/>
    <w:rsid w:val="00E536D7"/>
    <w:rsid w:val="00E54DF7"/>
    <w:rsid w:val="00E74185"/>
    <w:rsid w:val="00E75B5C"/>
    <w:rsid w:val="00E772A0"/>
    <w:rsid w:val="00E82320"/>
    <w:rsid w:val="00E8621A"/>
    <w:rsid w:val="00EB0CF5"/>
    <w:rsid w:val="00EC50B8"/>
    <w:rsid w:val="00ED1A24"/>
    <w:rsid w:val="00ED3405"/>
    <w:rsid w:val="00ED5702"/>
    <w:rsid w:val="00EE3609"/>
    <w:rsid w:val="00EE5F7C"/>
    <w:rsid w:val="00EE747F"/>
    <w:rsid w:val="00EE7DE0"/>
    <w:rsid w:val="00EE7FE4"/>
    <w:rsid w:val="00EF495F"/>
    <w:rsid w:val="00EF5500"/>
    <w:rsid w:val="00F15419"/>
    <w:rsid w:val="00F2448F"/>
    <w:rsid w:val="00F25949"/>
    <w:rsid w:val="00F31CCC"/>
    <w:rsid w:val="00F328FD"/>
    <w:rsid w:val="00F340FC"/>
    <w:rsid w:val="00F36757"/>
    <w:rsid w:val="00F55A0E"/>
    <w:rsid w:val="00F6033F"/>
    <w:rsid w:val="00F6185B"/>
    <w:rsid w:val="00F7011C"/>
    <w:rsid w:val="00F7094E"/>
    <w:rsid w:val="00F7748D"/>
    <w:rsid w:val="00F867DD"/>
    <w:rsid w:val="00F8733F"/>
    <w:rsid w:val="00F87444"/>
    <w:rsid w:val="00F95555"/>
    <w:rsid w:val="00FA6E55"/>
    <w:rsid w:val="00FB3A59"/>
    <w:rsid w:val="00FB4B3D"/>
    <w:rsid w:val="00FC5142"/>
    <w:rsid w:val="00FE5897"/>
    <w:rsid w:val="00FE6B6A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E0CA"/>
  <w15:docId w15:val="{F7E9FC09-F564-4609-BF86-E7AE1328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00"/>
    <w:pPr>
      <w:widowControl w:val="0"/>
      <w:shd w:val="clear" w:color="auto" w:fill="FFFFFF"/>
      <w:spacing w:after="0"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C5900"/>
    <w:pPr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90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C59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C59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5900"/>
    <w:pPr>
      <w:spacing w:line="0" w:lineRule="atLeast"/>
      <w:jc w:val="right"/>
    </w:pPr>
    <w:rPr>
      <w:color w:val="auto"/>
    </w:rPr>
  </w:style>
  <w:style w:type="paragraph" w:customStyle="1" w:styleId="12">
    <w:name w:val="Заголовок №1"/>
    <w:basedOn w:val="a"/>
    <w:link w:val="11"/>
    <w:rsid w:val="000C5900"/>
    <w:pPr>
      <w:spacing w:before="240" w:after="540" w:line="370" w:lineRule="exact"/>
      <w:jc w:val="center"/>
      <w:outlineLvl w:val="0"/>
    </w:pPr>
    <w:rPr>
      <w:b/>
      <w:bCs/>
      <w:color w:val="auto"/>
    </w:rPr>
  </w:style>
  <w:style w:type="character" w:customStyle="1" w:styleId="7">
    <w:name w:val="Основной текст (7)_"/>
    <w:basedOn w:val="a0"/>
    <w:link w:val="70"/>
    <w:rsid w:val="000C590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C5900"/>
    <w:pPr>
      <w:spacing w:before="300" w:after="120" w:line="370" w:lineRule="exact"/>
      <w:ind w:firstLine="740"/>
    </w:pPr>
    <w:rPr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0C5900"/>
    <w:rPr>
      <w:rFonts w:asciiTheme="majorHAnsi" w:eastAsiaTheme="majorEastAsia" w:hAnsiTheme="majorHAnsi" w:cstheme="majorBidi"/>
      <w:color w:val="2E74B5" w:themeColor="accent1" w:themeShade="BF"/>
      <w:sz w:val="26"/>
      <w:szCs w:val="26"/>
      <w:shd w:val="clear" w:color="auto" w:fill="FFFFFF"/>
    </w:rPr>
  </w:style>
  <w:style w:type="paragraph" w:styleId="a3">
    <w:name w:val="List Paragraph"/>
    <w:basedOn w:val="a"/>
    <w:link w:val="a4"/>
    <w:uiPriority w:val="34"/>
    <w:qFormat/>
    <w:rsid w:val="000C5900"/>
    <w:pPr>
      <w:widowControl/>
      <w:shd w:val="clear" w:color="auto" w:fill="auto"/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3">
    <w:name w:val="Основной текст (3)_"/>
    <w:basedOn w:val="a0"/>
    <w:link w:val="30"/>
    <w:rsid w:val="00C865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27pt">
    <w:name w:val="Основной текст (7) + 27 pt;Не курсив"/>
    <w:basedOn w:val="7"/>
    <w:rsid w:val="00C865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8651C"/>
    <w:pPr>
      <w:spacing w:before="540" w:after="6420" w:line="370" w:lineRule="exact"/>
      <w:jc w:val="center"/>
    </w:pPr>
    <w:rPr>
      <w:b/>
      <w:bCs/>
      <w:color w:val="auto"/>
    </w:rPr>
  </w:style>
  <w:style w:type="character" w:customStyle="1" w:styleId="a4">
    <w:name w:val="Абзац списка Знак"/>
    <w:basedOn w:val="a0"/>
    <w:link w:val="a3"/>
    <w:uiPriority w:val="34"/>
    <w:rsid w:val="00C8651C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2A05F5"/>
    <w:rPr>
      <w:color w:val="0563C1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A05F5"/>
    <w:pPr>
      <w:widowControl/>
      <w:shd w:val="clear" w:color="auto" w:fill="auto"/>
      <w:spacing w:after="100" w:line="259" w:lineRule="auto"/>
      <w:ind w:left="22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A05F5"/>
    <w:pPr>
      <w:widowControl/>
      <w:shd w:val="clear" w:color="auto" w:fill="auto"/>
      <w:spacing w:after="100" w:line="259" w:lineRule="auto"/>
      <w:ind w:left="44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CFD7-336A-454C-92B2-78417B8F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Айти Айти</cp:lastModifiedBy>
  <cp:revision>9</cp:revision>
  <dcterms:created xsi:type="dcterms:W3CDTF">2023-04-11T11:19:00Z</dcterms:created>
  <dcterms:modified xsi:type="dcterms:W3CDTF">2023-04-11T11:49:00Z</dcterms:modified>
</cp:coreProperties>
</file>